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yajl</w:t>
      </w:r>
      <w:r>
        <w:rPr>
          <w:rStyle w:val="a0"/>
          <w:rFonts w:ascii="Arial" w:hAnsi="Arial"/>
        </w:rPr>
        <w:t xml:space="preserve"> </w:t>
      </w:r>
      <w:r>
        <w:rPr>
          <w:rStyle w:val="a0"/>
          <w:rFonts w:ascii="Arial" w:hAnsi="Arial"/>
        </w:rPr>
        <w:t>2.1.0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2010-2011 Florian Forster &lt;ff at octo.it&gt;</w:t>
      </w:r>
    </w:p>
    <w:p>
      <w:pPr>
        <w:spacing w:line="420" w:lineRule="exact"/>
      </w:pPr>
      <w:r>
        <w:rPr>
          <w:rStyle w:val="a0"/>
          <w:rFonts w:ascii="Arial" w:hAnsi="Arial"/>
        </w:rPr>
        <w:t>Copyright (c) 2007-2014, Lloyd Hilaiel &lt;me@lloyd.io&gt;</w:t>
      </w:r>
    </w:p>
    <w:p>
      <w:pPr>
        <w:spacing w:line="420" w:lineRule="exact"/>
      </w:pPr>
      <w:r>
        <w:rPr>
          <w:rStyle w:val="a0"/>
          <w:rFonts w:ascii="Arial" w:hAnsi="Arial"/>
          <w:b/>
        </w:rPr>
        <w:t xml:space="preserve">License: </w:t>
      </w:r>
      <w:r>
        <w:rPr>
          <w:rStyle w:val="a0"/>
          <w:rFonts w:ascii="Arial" w:hAnsi="Arial"/>
        </w:rPr>
        <w:t>ISC</w:t>
      </w:r>
      <w:r>
        <w:rPr>
          <w:rFonts w:ascii="Times New Roman" w:hAnsi="Times New Roman"/>
          <w:sz w:val="21"/>
        </w:rP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